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51" w:rsidRDefault="00486B51" w:rsidP="00E74EB8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bookmarkStart w:id="0" w:name="_GoBack"/>
      <w:bookmarkEnd w:id="0"/>
    </w:p>
    <w:p w:rsidR="00486B51" w:rsidRPr="001134DB" w:rsidRDefault="00486B51" w:rsidP="00486B51">
      <w:pPr>
        <w:jc w:val="center"/>
        <w:rPr>
          <w:rFonts w:ascii="Times New Roman" w:eastAsia="宋体" w:hAnsi="Times New Roman" w:cs="Times New Roman"/>
          <w:b/>
          <w:color w:val="FF0000"/>
          <w:sz w:val="32"/>
          <w:szCs w:val="32"/>
        </w:rPr>
      </w:pPr>
      <w:r w:rsidRPr="001134DB">
        <w:rPr>
          <w:rFonts w:hint="eastAsia"/>
          <w:b/>
          <w:color w:val="FF0000"/>
          <w:sz w:val="32"/>
          <w:szCs w:val="32"/>
        </w:rPr>
        <w:t>关于</w:t>
      </w:r>
      <w:r w:rsidR="0006600B">
        <w:rPr>
          <w:rFonts w:hint="eastAsia"/>
          <w:b/>
          <w:color w:val="FF0000"/>
          <w:sz w:val="32"/>
          <w:szCs w:val="32"/>
        </w:rPr>
        <w:t>派员</w:t>
      </w:r>
      <w:r w:rsidRPr="001134DB">
        <w:rPr>
          <w:rFonts w:hint="eastAsia"/>
          <w:b/>
          <w:color w:val="FF0000"/>
          <w:sz w:val="32"/>
          <w:szCs w:val="32"/>
        </w:rPr>
        <w:t>参加</w:t>
      </w:r>
      <w:r w:rsidRPr="001134DB">
        <w:rPr>
          <w:rFonts w:ascii="Times New Roman" w:eastAsia="宋体" w:hAnsi="Times New Roman" w:cs="Times New Roman"/>
          <w:b/>
          <w:color w:val="FF0000"/>
          <w:sz w:val="32"/>
          <w:szCs w:val="32"/>
        </w:rPr>
        <w:t>《全国智慧农业论坛</w:t>
      </w:r>
      <w:r w:rsidRPr="001134DB">
        <w:rPr>
          <w:rFonts w:ascii="Times New Roman" w:eastAsia="宋体" w:hAnsi="Times New Roman" w:cs="Times New Roman"/>
          <w:b/>
          <w:color w:val="FF0000"/>
          <w:sz w:val="32"/>
          <w:szCs w:val="32"/>
        </w:rPr>
        <w:t>—2018</w:t>
      </w:r>
      <w:r w:rsidRPr="001134DB">
        <w:rPr>
          <w:rFonts w:ascii="Times New Roman" w:eastAsia="宋体" w:hAnsi="Times New Roman" w:cs="Times New Roman"/>
          <w:b/>
          <w:color w:val="FF0000"/>
          <w:sz w:val="32"/>
          <w:szCs w:val="32"/>
        </w:rPr>
        <w:t>》</w:t>
      </w:r>
      <w:r w:rsidRPr="001134DB">
        <w:rPr>
          <w:rFonts w:ascii="Times New Roman" w:eastAsia="宋体" w:hAnsi="Times New Roman" w:cs="Times New Roman" w:hint="eastAsia"/>
          <w:b/>
          <w:color w:val="FF0000"/>
          <w:sz w:val="32"/>
          <w:szCs w:val="32"/>
        </w:rPr>
        <w:t>的通知</w:t>
      </w:r>
    </w:p>
    <w:p w:rsidR="00486B51" w:rsidRDefault="00486B51" w:rsidP="00486B51">
      <w:pPr>
        <w:rPr>
          <w:rFonts w:ascii="Times New Roman" w:eastAsia="宋体" w:hAnsi="Times New Roman" w:cs="Times New Roman"/>
          <w:b/>
          <w:sz w:val="32"/>
          <w:szCs w:val="32"/>
        </w:rPr>
      </w:pPr>
    </w:p>
    <w:p w:rsidR="00486B51" w:rsidRDefault="00486B51" w:rsidP="00486B51">
      <w:pPr>
        <w:rPr>
          <w:rFonts w:ascii="Times New Roman" w:eastAsia="宋体" w:hAnsi="Times New Roman" w:cs="Times New Roman"/>
          <w:sz w:val="28"/>
          <w:szCs w:val="28"/>
        </w:rPr>
      </w:pPr>
      <w:r w:rsidRPr="00B2021E">
        <w:rPr>
          <w:rFonts w:ascii="Times New Roman" w:eastAsia="宋体" w:hAnsi="Times New Roman" w:cs="Times New Roman" w:hint="eastAsia"/>
          <w:sz w:val="28"/>
          <w:szCs w:val="28"/>
        </w:rPr>
        <w:t>各单位会员、分支机构</w:t>
      </w:r>
      <w:r w:rsidR="00777BA5">
        <w:rPr>
          <w:rFonts w:ascii="Times New Roman" w:eastAsia="宋体" w:hAnsi="Times New Roman" w:cs="Times New Roman" w:hint="eastAsia"/>
          <w:sz w:val="28"/>
          <w:szCs w:val="28"/>
        </w:rPr>
        <w:t>，</w:t>
      </w:r>
    </w:p>
    <w:p w:rsidR="00777BA5" w:rsidRPr="00B2021E" w:rsidRDefault="00777BA5" w:rsidP="00486B51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国杰老教授科技咨询与开发研究院；</w:t>
      </w:r>
    </w:p>
    <w:p w:rsidR="00486B51" w:rsidRPr="00B2021E" w:rsidRDefault="00486B51" w:rsidP="00486B51">
      <w:pPr>
        <w:ind w:firstLine="645"/>
        <w:rPr>
          <w:rFonts w:ascii="宋体" w:eastAsia="宋体" w:hAnsi="宋体" w:cs="Times New Roman"/>
          <w:sz w:val="28"/>
          <w:szCs w:val="28"/>
        </w:rPr>
      </w:pPr>
      <w:r w:rsidRPr="00B2021E">
        <w:rPr>
          <w:rFonts w:ascii="Times New Roman" w:eastAsia="宋体" w:hAnsi="Times New Roman" w:cs="Times New Roman" w:hint="eastAsia"/>
          <w:sz w:val="28"/>
          <w:szCs w:val="28"/>
        </w:rPr>
        <w:t>现将“</w:t>
      </w:r>
      <w:r w:rsidRPr="00B2021E">
        <w:rPr>
          <w:rFonts w:ascii="Times New Roman" w:eastAsia="宋体" w:hAnsi="Times New Roman" w:cs="Times New Roman"/>
          <w:sz w:val="28"/>
          <w:szCs w:val="28"/>
        </w:rPr>
        <w:t>《全国智慧农业论坛</w:t>
      </w:r>
      <w:r w:rsidRPr="00B2021E">
        <w:rPr>
          <w:rFonts w:ascii="Times New Roman" w:eastAsia="宋体" w:hAnsi="Times New Roman" w:cs="Times New Roman"/>
          <w:sz w:val="28"/>
          <w:szCs w:val="28"/>
        </w:rPr>
        <w:t>—2018</w:t>
      </w:r>
      <w:r w:rsidRPr="00B2021E">
        <w:rPr>
          <w:rFonts w:ascii="Times New Roman" w:eastAsia="宋体" w:hAnsi="Times New Roman" w:cs="Times New Roman"/>
          <w:sz w:val="28"/>
          <w:szCs w:val="28"/>
        </w:rPr>
        <w:t>》</w:t>
      </w:r>
      <w:r w:rsidRPr="00B2021E">
        <w:rPr>
          <w:rFonts w:ascii="Times New Roman" w:eastAsia="宋体" w:hAnsi="Times New Roman" w:cs="Times New Roman" w:hint="eastAsia"/>
          <w:sz w:val="28"/>
          <w:szCs w:val="28"/>
        </w:rPr>
        <w:t>的通知”转发如下。贵单位可选派</w:t>
      </w:r>
      <w:r w:rsidRPr="00B2021E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B2021E">
        <w:rPr>
          <w:rFonts w:ascii="宋体" w:eastAsia="宋体" w:hAnsi="宋体" w:cs="Times New Roman" w:hint="eastAsia"/>
          <w:sz w:val="28"/>
          <w:szCs w:val="28"/>
        </w:rPr>
        <w:t>～2名代表参会。贵单位参会代表免交会议费，交通</w:t>
      </w:r>
      <w:r w:rsidR="0006600B">
        <w:rPr>
          <w:rFonts w:ascii="宋体" w:eastAsia="宋体" w:hAnsi="宋体" w:cs="Times New Roman" w:hint="eastAsia"/>
          <w:sz w:val="28"/>
          <w:szCs w:val="28"/>
        </w:rPr>
        <w:t>、住</w:t>
      </w:r>
      <w:r w:rsidRPr="00B2021E">
        <w:rPr>
          <w:rFonts w:ascii="宋体" w:eastAsia="宋体" w:hAnsi="宋体" w:cs="Times New Roman" w:hint="eastAsia"/>
          <w:sz w:val="28"/>
          <w:szCs w:val="28"/>
        </w:rPr>
        <w:t>宿费</w:t>
      </w:r>
      <w:r w:rsidR="0006600B">
        <w:rPr>
          <w:rFonts w:ascii="宋体" w:eastAsia="宋体" w:hAnsi="宋体" w:cs="Times New Roman" w:hint="eastAsia"/>
          <w:sz w:val="28"/>
          <w:szCs w:val="28"/>
        </w:rPr>
        <w:t>用</w:t>
      </w:r>
      <w:r w:rsidRPr="00B2021E">
        <w:rPr>
          <w:rFonts w:ascii="宋体" w:eastAsia="宋体" w:hAnsi="宋体" w:cs="Times New Roman" w:hint="eastAsia"/>
          <w:sz w:val="28"/>
          <w:szCs w:val="28"/>
        </w:rPr>
        <w:t>自理。请各单位将参会代表名单在</w:t>
      </w:r>
      <w:r w:rsidR="00DC197E">
        <w:rPr>
          <w:rFonts w:ascii="宋体" w:eastAsia="宋体" w:hAnsi="宋体" w:cs="Times New Roman" w:hint="eastAsia"/>
          <w:sz w:val="28"/>
          <w:szCs w:val="28"/>
        </w:rPr>
        <w:t>9</w:t>
      </w:r>
      <w:r w:rsidRPr="00B2021E">
        <w:rPr>
          <w:rFonts w:ascii="宋体" w:eastAsia="宋体" w:hAnsi="宋体" w:cs="Times New Roman" w:hint="eastAsia"/>
          <w:sz w:val="28"/>
          <w:szCs w:val="28"/>
        </w:rPr>
        <w:t>月3</w:t>
      </w:r>
      <w:r w:rsidR="00DC197E">
        <w:rPr>
          <w:rFonts w:ascii="宋体" w:eastAsia="宋体" w:hAnsi="宋体" w:cs="Times New Roman" w:hint="eastAsia"/>
          <w:sz w:val="28"/>
          <w:szCs w:val="28"/>
        </w:rPr>
        <w:t>0</w:t>
      </w:r>
      <w:r w:rsidRPr="00B2021E">
        <w:rPr>
          <w:rFonts w:ascii="宋体" w:eastAsia="宋体" w:hAnsi="宋体" w:cs="Times New Roman" w:hint="eastAsia"/>
          <w:sz w:val="28"/>
          <w:szCs w:val="28"/>
        </w:rPr>
        <w:t>日前报协会秘书处。</w:t>
      </w:r>
    </w:p>
    <w:p w:rsidR="00486B51" w:rsidRPr="00B2021E" w:rsidRDefault="00486B51" w:rsidP="00486B51">
      <w:pPr>
        <w:ind w:firstLine="645"/>
        <w:rPr>
          <w:rFonts w:ascii="Times New Roman" w:eastAsia="宋体" w:hAnsi="Times New Roman" w:cs="Times New Roman"/>
          <w:sz w:val="28"/>
          <w:szCs w:val="28"/>
        </w:rPr>
      </w:pPr>
      <w:r w:rsidRPr="00B2021E">
        <w:rPr>
          <w:rFonts w:ascii="Times New Roman" w:eastAsia="宋体" w:hAnsi="Times New Roman" w:cs="Times New Roman" w:hint="eastAsia"/>
          <w:sz w:val="28"/>
          <w:szCs w:val="28"/>
        </w:rPr>
        <w:t>另，请各单位会员将“</w:t>
      </w:r>
      <w:r w:rsidRPr="00B2021E">
        <w:rPr>
          <w:rFonts w:ascii="Times New Roman" w:eastAsia="宋体" w:hAnsi="Times New Roman" w:cs="Times New Roman"/>
          <w:sz w:val="28"/>
          <w:szCs w:val="28"/>
        </w:rPr>
        <w:t>《全国智慧农业论坛</w:t>
      </w:r>
      <w:r w:rsidRPr="00B2021E">
        <w:rPr>
          <w:rFonts w:ascii="Times New Roman" w:eastAsia="宋体" w:hAnsi="Times New Roman" w:cs="Times New Roman"/>
          <w:sz w:val="28"/>
          <w:szCs w:val="28"/>
        </w:rPr>
        <w:t>—2018</w:t>
      </w:r>
      <w:r w:rsidRPr="00B2021E">
        <w:rPr>
          <w:rFonts w:ascii="Times New Roman" w:eastAsia="宋体" w:hAnsi="Times New Roman" w:cs="Times New Roman"/>
          <w:sz w:val="28"/>
          <w:szCs w:val="28"/>
        </w:rPr>
        <w:t>》</w:t>
      </w:r>
      <w:r w:rsidRPr="00B2021E">
        <w:rPr>
          <w:rFonts w:ascii="Times New Roman" w:eastAsia="宋体" w:hAnsi="Times New Roman" w:cs="Times New Roman" w:hint="eastAsia"/>
          <w:sz w:val="28"/>
          <w:szCs w:val="28"/>
        </w:rPr>
        <w:t>的通知”</w:t>
      </w:r>
      <w:r w:rsidR="004B29C7">
        <w:rPr>
          <w:rFonts w:ascii="Times New Roman" w:eastAsia="宋体" w:hAnsi="Times New Roman" w:cs="Times New Roman" w:hint="eastAsia"/>
          <w:sz w:val="28"/>
          <w:szCs w:val="28"/>
        </w:rPr>
        <w:t>代</w:t>
      </w:r>
      <w:r w:rsidRPr="00B2021E">
        <w:rPr>
          <w:rFonts w:ascii="Times New Roman" w:eastAsia="宋体" w:hAnsi="Times New Roman" w:cs="Times New Roman" w:hint="eastAsia"/>
          <w:sz w:val="28"/>
          <w:szCs w:val="28"/>
        </w:rPr>
        <w:t>发至本地有关院校、企业、科研机构和管理部门，欢迎派员参加。</w:t>
      </w:r>
    </w:p>
    <w:p w:rsidR="00486B51" w:rsidRPr="00B2021E" w:rsidRDefault="00486B51" w:rsidP="00486B51">
      <w:pPr>
        <w:ind w:firstLine="645"/>
        <w:rPr>
          <w:rFonts w:ascii="Times New Roman" w:eastAsia="宋体" w:hAnsi="Times New Roman" w:cs="Times New Roman"/>
          <w:sz w:val="28"/>
          <w:szCs w:val="28"/>
        </w:rPr>
      </w:pPr>
    </w:p>
    <w:p w:rsidR="00486B51" w:rsidRDefault="00486B51" w:rsidP="00486B51">
      <w:pPr>
        <w:ind w:firstLine="645"/>
        <w:rPr>
          <w:rFonts w:ascii="Times New Roman" w:eastAsia="宋体" w:hAnsi="Times New Roman" w:cs="Times New Roman"/>
          <w:b/>
          <w:sz w:val="32"/>
          <w:szCs w:val="32"/>
        </w:rPr>
      </w:pPr>
    </w:p>
    <w:p w:rsidR="00486B51" w:rsidRDefault="00486B51" w:rsidP="00486B51">
      <w:pPr>
        <w:ind w:firstLine="645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中国老教授协会秘书处</w:t>
      </w:r>
    </w:p>
    <w:p w:rsidR="00486B51" w:rsidRPr="00B2021E" w:rsidRDefault="00486B51" w:rsidP="00486B51">
      <w:pPr>
        <w:ind w:firstLine="645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2018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="00DC197E">
        <w:rPr>
          <w:rFonts w:ascii="Times New Roman" w:eastAsia="宋体" w:hAnsi="Times New Roman" w:cs="Times New Roman" w:hint="eastAsia"/>
          <w:b/>
          <w:sz w:val="32"/>
          <w:szCs w:val="32"/>
        </w:rPr>
        <w:t>9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="00DC197E">
        <w:rPr>
          <w:rFonts w:ascii="Times New Roman" w:eastAsia="宋体" w:hAnsi="Times New Roman" w:cs="Times New Roman" w:hint="eastAsia"/>
          <w:b/>
          <w:sz w:val="32"/>
          <w:szCs w:val="32"/>
        </w:rPr>
        <w:t>12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</w:p>
    <w:p w:rsidR="00486B51" w:rsidRPr="00836765" w:rsidRDefault="00486B51" w:rsidP="00486B51">
      <w:pPr>
        <w:rPr>
          <w:sz w:val="28"/>
          <w:szCs w:val="28"/>
        </w:rPr>
      </w:pPr>
    </w:p>
    <w:p w:rsidR="00486B51" w:rsidRPr="00486B51" w:rsidRDefault="00486B51" w:rsidP="00E74EB8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486B51" w:rsidRDefault="00486B51" w:rsidP="00E74EB8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486B51" w:rsidRDefault="00486B51" w:rsidP="00E74EB8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486B51" w:rsidRDefault="00486B51" w:rsidP="00E74EB8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486B51" w:rsidRDefault="00486B51" w:rsidP="00E74EB8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486B51" w:rsidRDefault="00486B51" w:rsidP="00486B51">
      <w:pPr>
        <w:rPr>
          <w:rFonts w:ascii="Times New Roman" w:eastAsia="宋体" w:hAnsi="Times New Roman" w:cs="Times New Roman"/>
          <w:b/>
          <w:sz w:val="44"/>
          <w:szCs w:val="44"/>
        </w:rPr>
      </w:pPr>
    </w:p>
    <w:p w:rsidR="005122FA" w:rsidRPr="001134DB" w:rsidRDefault="005122FA" w:rsidP="00E74EB8">
      <w:pPr>
        <w:jc w:val="center"/>
        <w:rPr>
          <w:rFonts w:ascii="Times New Roman" w:eastAsia="宋体" w:hAnsi="Times New Roman" w:cs="Times New Roman"/>
          <w:b/>
          <w:color w:val="FF0000"/>
          <w:sz w:val="44"/>
          <w:szCs w:val="44"/>
        </w:rPr>
      </w:pPr>
      <w:r w:rsidRPr="001134DB">
        <w:rPr>
          <w:rFonts w:ascii="Times New Roman" w:eastAsia="宋体" w:hAnsi="Times New Roman" w:cs="Times New Roman"/>
          <w:b/>
          <w:color w:val="FF0000"/>
          <w:sz w:val="44"/>
          <w:szCs w:val="44"/>
        </w:rPr>
        <w:t>《</w:t>
      </w:r>
      <w:r w:rsidR="00E74EB8" w:rsidRPr="001134DB">
        <w:rPr>
          <w:rFonts w:ascii="Times New Roman" w:eastAsia="宋体" w:hAnsi="Times New Roman" w:cs="Times New Roman"/>
          <w:b/>
          <w:color w:val="FF0000"/>
          <w:sz w:val="44"/>
          <w:szCs w:val="44"/>
        </w:rPr>
        <w:t>全国智慧农业论坛</w:t>
      </w:r>
      <w:r w:rsidRPr="001134DB">
        <w:rPr>
          <w:rFonts w:ascii="Times New Roman" w:eastAsia="宋体" w:hAnsi="Times New Roman" w:cs="Times New Roman"/>
          <w:b/>
          <w:color w:val="FF0000"/>
          <w:sz w:val="44"/>
          <w:szCs w:val="44"/>
        </w:rPr>
        <w:t>—2018</w:t>
      </w:r>
      <w:r w:rsidRPr="001134DB">
        <w:rPr>
          <w:rFonts w:ascii="Times New Roman" w:eastAsia="宋体" w:hAnsi="Times New Roman" w:cs="Times New Roman"/>
          <w:b/>
          <w:color w:val="FF0000"/>
          <w:sz w:val="44"/>
          <w:szCs w:val="44"/>
        </w:rPr>
        <w:t>》</w:t>
      </w:r>
    </w:p>
    <w:p w:rsidR="007C3D53" w:rsidRPr="001134DB" w:rsidRDefault="00E74EB8" w:rsidP="00E74EB8">
      <w:pPr>
        <w:jc w:val="center"/>
        <w:rPr>
          <w:rFonts w:ascii="Times New Roman" w:eastAsia="宋体" w:hAnsi="Times New Roman" w:cs="Times New Roman"/>
          <w:b/>
          <w:color w:val="FF0000"/>
          <w:sz w:val="44"/>
          <w:szCs w:val="44"/>
        </w:rPr>
      </w:pPr>
      <w:r w:rsidRPr="001134DB">
        <w:rPr>
          <w:rFonts w:ascii="Times New Roman" w:eastAsia="宋体" w:hAnsi="Times New Roman" w:cs="Times New Roman"/>
          <w:b/>
          <w:color w:val="FF0000"/>
          <w:sz w:val="44"/>
          <w:szCs w:val="44"/>
        </w:rPr>
        <w:t>预通知</w:t>
      </w:r>
    </w:p>
    <w:p w:rsidR="00B67943" w:rsidRDefault="00B67943" w:rsidP="000876C9">
      <w:pPr>
        <w:rPr>
          <w:rFonts w:ascii="Times New Roman" w:eastAsia="仿宋" w:hAnsi="Times New Roman" w:cs="Times New Roman"/>
          <w:sz w:val="32"/>
          <w:szCs w:val="32"/>
        </w:rPr>
      </w:pPr>
    </w:p>
    <w:p w:rsidR="00E74EB8" w:rsidRPr="002D7A0E" w:rsidRDefault="00E74EB8" w:rsidP="00E74EB8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t>为贯彻落实</w:t>
      </w:r>
      <w:r w:rsidR="002D7A0E">
        <w:rPr>
          <w:rFonts w:ascii="Times New Roman" w:eastAsia="仿宋" w:hAnsi="Times New Roman" w:cs="Times New Roman" w:hint="eastAsia"/>
          <w:sz w:val="32"/>
          <w:szCs w:val="32"/>
        </w:rPr>
        <w:t>党的</w:t>
      </w:r>
      <w:r w:rsidRPr="002D7A0E">
        <w:rPr>
          <w:rFonts w:ascii="Times New Roman" w:eastAsia="仿宋" w:hAnsi="Times New Roman" w:cs="Times New Roman"/>
          <w:sz w:val="32"/>
          <w:szCs w:val="32"/>
        </w:rPr>
        <w:t>十九大精神，推动我国农业现代化进程，加速我国农业信息化技术的推广应用和创新，</w:t>
      </w:r>
      <w:r w:rsidR="002D7A0E">
        <w:rPr>
          <w:rFonts w:ascii="Times New Roman" w:eastAsia="仿宋" w:hAnsi="Times New Roman" w:cs="Times New Roman" w:hint="eastAsia"/>
          <w:sz w:val="32"/>
          <w:szCs w:val="32"/>
        </w:rPr>
        <w:t>促进我国智慧农业的建设与发展，</w:t>
      </w:r>
      <w:r w:rsidRPr="002D7A0E">
        <w:rPr>
          <w:rFonts w:ascii="Times New Roman" w:eastAsia="仿宋" w:hAnsi="Times New Roman" w:cs="Times New Roman"/>
          <w:sz w:val="32"/>
          <w:szCs w:val="32"/>
        </w:rPr>
        <w:t>中国老教授协会</w:t>
      </w:r>
      <w:r w:rsidR="002D7A0E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2D7A0E">
        <w:rPr>
          <w:rFonts w:ascii="Times New Roman" w:eastAsia="仿宋" w:hAnsi="Times New Roman" w:cs="Times New Roman"/>
          <w:sz w:val="32"/>
          <w:szCs w:val="32"/>
        </w:rPr>
        <w:t>中国农业大学联合</w:t>
      </w:r>
      <w:r w:rsidR="00FB60C7" w:rsidRPr="00FB60C7">
        <w:rPr>
          <w:rFonts w:ascii="Times New Roman" w:eastAsia="仿宋" w:hAnsi="Times New Roman" w:cs="Times New Roman" w:hint="eastAsia"/>
          <w:sz w:val="32"/>
          <w:szCs w:val="32"/>
        </w:rPr>
        <w:t>北京大北农科技集团股份有限公司</w:t>
      </w:r>
      <w:r w:rsidR="003F7090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FB60C7" w:rsidRPr="00FB60C7">
        <w:rPr>
          <w:rFonts w:ascii="Times New Roman" w:eastAsia="仿宋" w:hAnsi="Times New Roman" w:cs="Times New Roman"/>
          <w:sz w:val="32"/>
          <w:szCs w:val="32"/>
        </w:rPr>
        <w:t>江苏辉丰生物农业股份有限公司</w:t>
      </w:r>
      <w:r w:rsidRPr="002D7A0E">
        <w:rPr>
          <w:rFonts w:ascii="Times New Roman" w:eastAsia="仿宋" w:hAnsi="Times New Roman" w:cs="Times New Roman"/>
          <w:sz w:val="32"/>
          <w:szCs w:val="32"/>
        </w:rPr>
        <w:t>等国内著名农业企业共同举办</w:t>
      </w:r>
      <w:r w:rsidR="003F7090">
        <w:rPr>
          <w:rFonts w:ascii="Times New Roman" w:eastAsia="仿宋" w:hAnsi="Times New Roman" w:cs="Times New Roman" w:hint="eastAsia"/>
          <w:sz w:val="32"/>
          <w:szCs w:val="32"/>
        </w:rPr>
        <w:t>《</w:t>
      </w:r>
      <w:r w:rsidRPr="002D7A0E">
        <w:rPr>
          <w:rFonts w:ascii="Times New Roman" w:eastAsia="仿宋" w:hAnsi="Times New Roman" w:cs="Times New Roman"/>
          <w:sz w:val="32"/>
          <w:szCs w:val="32"/>
        </w:rPr>
        <w:t>全国智慧农业论坛</w:t>
      </w:r>
      <w:r w:rsidR="003F7090">
        <w:rPr>
          <w:rFonts w:ascii="Times New Roman" w:eastAsia="仿宋" w:hAnsi="Times New Roman" w:cs="Times New Roman" w:hint="eastAsia"/>
          <w:sz w:val="32"/>
          <w:szCs w:val="32"/>
        </w:rPr>
        <w:t>—</w:t>
      </w:r>
      <w:r w:rsidR="003F7090" w:rsidRPr="002D7A0E">
        <w:rPr>
          <w:rFonts w:ascii="Times New Roman" w:eastAsia="仿宋" w:hAnsi="Times New Roman" w:cs="Times New Roman"/>
          <w:sz w:val="32"/>
          <w:szCs w:val="32"/>
        </w:rPr>
        <w:t>2018</w:t>
      </w:r>
      <w:r w:rsidR="003F7090">
        <w:rPr>
          <w:rFonts w:ascii="Times New Roman" w:eastAsia="仿宋" w:hAnsi="Times New Roman" w:cs="Times New Roman" w:hint="eastAsia"/>
          <w:sz w:val="32"/>
          <w:szCs w:val="32"/>
        </w:rPr>
        <w:t>》。这是我国首次在智慧农业领域举办的高层次专业化的高峰论坛，</w:t>
      </w:r>
      <w:r w:rsidR="00CB1345">
        <w:rPr>
          <w:rFonts w:ascii="Times New Roman" w:eastAsia="仿宋" w:hAnsi="Times New Roman" w:cs="Times New Roman" w:hint="eastAsia"/>
          <w:sz w:val="32"/>
          <w:szCs w:val="32"/>
        </w:rPr>
        <w:t>将为我国</w:t>
      </w:r>
      <w:r w:rsidR="003F7090">
        <w:rPr>
          <w:rFonts w:ascii="Times New Roman" w:eastAsia="仿宋" w:hAnsi="Times New Roman" w:cs="Times New Roman" w:hint="eastAsia"/>
          <w:sz w:val="32"/>
          <w:szCs w:val="32"/>
        </w:rPr>
        <w:t>智慧农业涉及的</w:t>
      </w:r>
      <w:r w:rsidR="00CB1345">
        <w:rPr>
          <w:rFonts w:ascii="Times New Roman" w:eastAsia="仿宋" w:hAnsi="Times New Roman" w:cs="Times New Roman" w:hint="eastAsia"/>
          <w:sz w:val="32"/>
          <w:szCs w:val="32"/>
        </w:rPr>
        <w:t>官、产、学、</w:t>
      </w:r>
      <w:proofErr w:type="gramStart"/>
      <w:r w:rsidR="00CB1345">
        <w:rPr>
          <w:rFonts w:ascii="Times New Roman" w:eastAsia="仿宋" w:hAnsi="Times New Roman" w:cs="Times New Roman" w:hint="eastAsia"/>
          <w:sz w:val="32"/>
          <w:szCs w:val="32"/>
        </w:rPr>
        <w:t>研</w:t>
      </w:r>
      <w:proofErr w:type="gramEnd"/>
      <w:r w:rsidR="00CB1345">
        <w:rPr>
          <w:rFonts w:ascii="Times New Roman" w:eastAsia="仿宋" w:hAnsi="Times New Roman" w:cs="Times New Roman" w:hint="eastAsia"/>
          <w:sz w:val="32"/>
          <w:szCs w:val="32"/>
        </w:rPr>
        <w:t>、用等</w:t>
      </w:r>
      <w:r w:rsidR="003F7090">
        <w:rPr>
          <w:rFonts w:ascii="Times New Roman" w:eastAsia="仿宋" w:hAnsi="Times New Roman" w:cs="Times New Roman" w:hint="eastAsia"/>
          <w:sz w:val="32"/>
          <w:szCs w:val="32"/>
        </w:rPr>
        <w:t>各个领域</w:t>
      </w:r>
      <w:r w:rsidR="00CB1345">
        <w:rPr>
          <w:rFonts w:ascii="Times New Roman" w:eastAsia="仿宋" w:hAnsi="Times New Roman" w:cs="Times New Roman" w:hint="eastAsia"/>
          <w:sz w:val="32"/>
          <w:szCs w:val="32"/>
        </w:rPr>
        <w:t>各个部门的教授专家、企业家、科技工作者、教育工作者、相关管理者广泛交流和深入探讨，以及展示推广我国智慧农业最新发展成果搭建的高水平平台，论坛</w:t>
      </w:r>
      <w:r w:rsidR="003F7090">
        <w:rPr>
          <w:rFonts w:ascii="Times New Roman" w:eastAsia="仿宋" w:hAnsi="Times New Roman" w:cs="Times New Roman" w:hint="eastAsia"/>
          <w:sz w:val="32"/>
          <w:szCs w:val="32"/>
        </w:rPr>
        <w:t>必将对我国农业信息化、现代化发展与智慧农业建设</w:t>
      </w:r>
      <w:r w:rsidR="00CB1345">
        <w:rPr>
          <w:rFonts w:ascii="Times New Roman" w:eastAsia="仿宋" w:hAnsi="Times New Roman" w:cs="Times New Roman" w:hint="eastAsia"/>
          <w:sz w:val="32"/>
          <w:szCs w:val="32"/>
        </w:rPr>
        <w:t>发挥</w:t>
      </w:r>
      <w:r w:rsidR="003F7090">
        <w:rPr>
          <w:rFonts w:ascii="Times New Roman" w:eastAsia="仿宋" w:hAnsi="Times New Roman" w:cs="Times New Roman" w:hint="eastAsia"/>
          <w:sz w:val="32"/>
          <w:szCs w:val="32"/>
        </w:rPr>
        <w:t>积极的推动作用。</w:t>
      </w:r>
      <w:r w:rsidRPr="002D7A0E">
        <w:rPr>
          <w:rFonts w:ascii="Times New Roman" w:eastAsia="仿宋" w:hAnsi="Times New Roman" w:cs="Times New Roman"/>
          <w:sz w:val="32"/>
          <w:szCs w:val="32"/>
        </w:rPr>
        <w:t>现将</w:t>
      </w:r>
      <w:r w:rsidR="00CB1345">
        <w:rPr>
          <w:rFonts w:ascii="Times New Roman" w:eastAsia="仿宋" w:hAnsi="Times New Roman" w:cs="Times New Roman" w:hint="eastAsia"/>
          <w:sz w:val="32"/>
          <w:szCs w:val="32"/>
        </w:rPr>
        <w:t>论坛</w:t>
      </w:r>
      <w:r w:rsidRPr="002D7A0E">
        <w:rPr>
          <w:rFonts w:ascii="Times New Roman" w:eastAsia="仿宋" w:hAnsi="Times New Roman" w:cs="Times New Roman"/>
          <w:sz w:val="32"/>
          <w:szCs w:val="32"/>
        </w:rPr>
        <w:t>有关事项</w:t>
      </w:r>
      <w:proofErr w:type="gramStart"/>
      <w:r w:rsidR="00CB1345">
        <w:rPr>
          <w:rFonts w:ascii="Times New Roman" w:eastAsia="仿宋" w:hAnsi="Times New Roman" w:cs="Times New Roman" w:hint="eastAsia"/>
          <w:sz w:val="32"/>
          <w:szCs w:val="32"/>
        </w:rPr>
        <w:t>预</w:t>
      </w:r>
      <w:r w:rsidRPr="002D7A0E">
        <w:rPr>
          <w:rFonts w:ascii="Times New Roman" w:eastAsia="仿宋" w:hAnsi="Times New Roman" w:cs="Times New Roman"/>
          <w:sz w:val="32"/>
          <w:szCs w:val="32"/>
        </w:rPr>
        <w:t>通知</w:t>
      </w:r>
      <w:proofErr w:type="gramEnd"/>
      <w:r w:rsidRPr="002D7A0E">
        <w:rPr>
          <w:rFonts w:ascii="Times New Roman" w:eastAsia="仿宋" w:hAnsi="Times New Roman" w:cs="Times New Roman"/>
          <w:sz w:val="32"/>
          <w:szCs w:val="32"/>
        </w:rPr>
        <w:t>如下：</w:t>
      </w:r>
    </w:p>
    <w:p w:rsidR="00E74EB8" w:rsidRPr="002D7A0E" w:rsidRDefault="00E74EB8" w:rsidP="00E74EB8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CB1345">
        <w:rPr>
          <w:rFonts w:ascii="Times New Roman" w:eastAsia="仿宋" w:hAnsi="Times New Roman" w:cs="Times New Roman"/>
          <w:b/>
          <w:sz w:val="32"/>
          <w:szCs w:val="32"/>
        </w:rPr>
        <w:t>会议时间：</w:t>
      </w:r>
      <w:r w:rsidRPr="002D7A0E">
        <w:rPr>
          <w:rFonts w:ascii="Times New Roman" w:eastAsia="仿宋" w:hAnsi="Times New Roman" w:cs="Times New Roman"/>
          <w:sz w:val="32"/>
          <w:szCs w:val="32"/>
        </w:rPr>
        <w:t>2018</w:t>
      </w:r>
      <w:r w:rsidRPr="002D7A0E">
        <w:rPr>
          <w:rFonts w:ascii="Times New Roman" w:eastAsia="仿宋" w:hAnsi="Times New Roman" w:cs="Times New Roman"/>
          <w:sz w:val="32"/>
          <w:szCs w:val="32"/>
        </w:rPr>
        <w:t>年</w:t>
      </w:r>
      <w:r w:rsidRPr="002D7A0E">
        <w:rPr>
          <w:rFonts w:ascii="Times New Roman" w:eastAsia="仿宋" w:hAnsi="Times New Roman" w:cs="Times New Roman"/>
          <w:sz w:val="32"/>
          <w:szCs w:val="32"/>
        </w:rPr>
        <w:t>10</w:t>
      </w:r>
      <w:r w:rsidRPr="002D7A0E">
        <w:rPr>
          <w:rFonts w:ascii="Times New Roman" w:eastAsia="仿宋" w:hAnsi="Times New Roman" w:cs="Times New Roman"/>
          <w:sz w:val="32"/>
          <w:szCs w:val="32"/>
        </w:rPr>
        <w:t>月</w:t>
      </w:r>
      <w:r w:rsidRPr="002D7A0E">
        <w:rPr>
          <w:rFonts w:ascii="Times New Roman" w:eastAsia="仿宋" w:hAnsi="Times New Roman" w:cs="Times New Roman"/>
          <w:sz w:val="32"/>
          <w:szCs w:val="32"/>
        </w:rPr>
        <w:t>13</w:t>
      </w:r>
      <w:r w:rsidRPr="002D7A0E">
        <w:rPr>
          <w:rFonts w:ascii="Times New Roman" w:eastAsia="仿宋" w:hAnsi="Times New Roman" w:cs="Times New Roman"/>
          <w:sz w:val="32"/>
          <w:szCs w:val="32"/>
        </w:rPr>
        <w:t>日（星期六），</w:t>
      </w:r>
    </w:p>
    <w:p w:rsidR="00E74EB8" w:rsidRPr="002D7A0E" w:rsidRDefault="00E74EB8" w:rsidP="00E74EB8">
      <w:pPr>
        <w:pStyle w:val="a3"/>
        <w:ind w:left="1365" w:firstLineChars="0" w:firstLine="0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t>会期一天。</w:t>
      </w:r>
    </w:p>
    <w:p w:rsidR="00E74EB8" w:rsidRPr="002D7A0E" w:rsidRDefault="00E74EB8" w:rsidP="00E74EB8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CB1345">
        <w:rPr>
          <w:rFonts w:ascii="Times New Roman" w:eastAsia="仿宋" w:hAnsi="Times New Roman" w:cs="Times New Roman"/>
          <w:b/>
          <w:sz w:val="32"/>
          <w:szCs w:val="32"/>
        </w:rPr>
        <w:t>会议地点：</w:t>
      </w:r>
      <w:r w:rsidRPr="002D7A0E">
        <w:rPr>
          <w:rFonts w:ascii="Times New Roman" w:eastAsia="仿宋" w:hAnsi="Times New Roman" w:cs="Times New Roman"/>
          <w:sz w:val="32"/>
          <w:szCs w:val="32"/>
        </w:rPr>
        <w:t>北京市北京会议中心</w:t>
      </w:r>
    </w:p>
    <w:p w:rsidR="00B67943" w:rsidRPr="00B67943" w:rsidRDefault="00E74EB8" w:rsidP="00B67943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CB1345">
        <w:rPr>
          <w:rFonts w:ascii="Times New Roman" w:eastAsia="仿宋" w:hAnsi="Times New Roman" w:cs="Times New Roman"/>
          <w:b/>
          <w:sz w:val="32"/>
          <w:szCs w:val="32"/>
        </w:rPr>
        <w:t>会议内容：</w:t>
      </w:r>
      <w:r w:rsidRPr="002D7A0E">
        <w:rPr>
          <w:rFonts w:ascii="Times New Roman" w:eastAsia="仿宋" w:hAnsi="Times New Roman" w:cs="Times New Roman"/>
          <w:sz w:val="32"/>
          <w:szCs w:val="32"/>
        </w:rPr>
        <w:t>本次论坛将邀请我国农业政策和农业</w:t>
      </w:r>
      <w:r w:rsidR="003614D3" w:rsidRPr="002D7A0E">
        <w:rPr>
          <w:rFonts w:ascii="Times New Roman" w:eastAsia="仿宋" w:hAnsi="Times New Roman" w:cs="Times New Roman"/>
          <w:sz w:val="32"/>
          <w:szCs w:val="32"/>
        </w:rPr>
        <w:t>信息化领域的权威专家学者做报告，主要内容及报告人如</w:t>
      </w:r>
      <w:r w:rsidR="003614D3" w:rsidRPr="002D7A0E">
        <w:rPr>
          <w:rFonts w:ascii="Times New Roman" w:eastAsia="仿宋" w:hAnsi="Times New Roman" w:cs="Times New Roman"/>
          <w:sz w:val="32"/>
          <w:szCs w:val="32"/>
        </w:rPr>
        <w:lastRenderedPageBreak/>
        <w:t>下</w:t>
      </w:r>
      <w:r w:rsidR="00B67943"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1135"/>
        <w:gridCol w:w="4530"/>
        <w:gridCol w:w="4678"/>
      </w:tblGrid>
      <w:tr w:rsidR="00666B54" w:rsidRPr="00CB1345" w:rsidTr="003E6B31">
        <w:trPr>
          <w:jc w:val="center"/>
        </w:trPr>
        <w:tc>
          <w:tcPr>
            <w:tcW w:w="1135" w:type="dxa"/>
          </w:tcPr>
          <w:p w:rsidR="003614D3" w:rsidRPr="00CB1345" w:rsidRDefault="003614D3" w:rsidP="003614D3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报告人</w:t>
            </w:r>
          </w:p>
        </w:tc>
        <w:tc>
          <w:tcPr>
            <w:tcW w:w="4530" w:type="dxa"/>
          </w:tcPr>
          <w:p w:rsidR="003614D3" w:rsidRPr="007200CE" w:rsidRDefault="003614D3" w:rsidP="00CB1345">
            <w:pPr>
              <w:jc w:val="center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工作单位及职务</w:t>
            </w:r>
          </w:p>
        </w:tc>
        <w:tc>
          <w:tcPr>
            <w:tcW w:w="4678" w:type="dxa"/>
          </w:tcPr>
          <w:p w:rsidR="003614D3" w:rsidRPr="00CB1345" w:rsidRDefault="003614D3" w:rsidP="00CB1345">
            <w:pPr>
              <w:ind w:firstLineChars="8" w:firstLine="22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报告题目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3614D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陈锡文</w:t>
            </w:r>
          </w:p>
        </w:tc>
        <w:tc>
          <w:tcPr>
            <w:tcW w:w="4530" w:type="dxa"/>
            <w:vAlign w:val="center"/>
          </w:tcPr>
          <w:p w:rsidR="003614D3" w:rsidRPr="007200CE" w:rsidRDefault="003614D3" w:rsidP="007200CE">
            <w:pPr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全国人大农业和农村委员会主任</w:t>
            </w:r>
          </w:p>
        </w:tc>
        <w:tc>
          <w:tcPr>
            <w:tcW w:w="4678" w:type="dxa"/>
            <w:vAlign w:val="center"/>
          </w:tcPr>
          <w:p w:rsidR="003614D3" w:rsidRPr="00CB1345" w:rsidRDefault="003614D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中国农业的现状和未来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3614D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汪懋华</w:t>
            </w:r>
          </w:p>
        </w:tc>
        <w:tc>
          <w:tcPr>
            <w:tcW w:w="4530" w:type="dxa"/>
            <w:vAlign w:val="center"/>
          </w:tcPr>
          <w:p w:rsidR="007200CE" w:rsidRPr="007200CE" w:rsidRDefault="003614D3" w:rsidP="007200CE">
            <w:pPr>
              <w:spacing w:line="480" w:lineRule="exact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中国工程院院士</w:t>
            </w:r>
          </w:p>
          <w:p w:rsidR="003614D3" w:rsidRPr="007200CE" w:rsidRDefault="003614D3" w:rsidP="007200CE">
            <w:pPr>
              <w:spacing w:line="480" w:lineRule="exact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中国农业大学教授</w:t>
            </w:r>
          </w:p>
        </w:tc>
        <w:tc>
          <w:tcPr>
            <w:tcW w:w="4678" w:type="dxa"/>
            <w:vAlign w:val="center"/>
          </w:tcPr>
          <w:p w:rsidR="003614D3" w:rsidRPr="00CB1345" w:rsidRDefault="003614D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智慧农业创新驱动发展与思考</w:t>
            </w:r>
          </w:p>
        </w:tc>
      </w:tr>
      <w:tr w:rsidR="00B67943" w:rsidRPr="00CB1345" w:rsidTr="003E6B31">
        <w:trPr>
          <w:jc w:val="center"/>
        </w:trPr>
        <w:tc>
          <w:tcPr>
            <w:tcW w:w="1135" w:type="dxa"/>
            <w:vAlign w:val="center"/>
          </w:tcPr>
          <w:p w:rsidR="00B67943" w:rsidRPr="00CB1345" w:rsidRDefault="00B6794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赵春江</w:t>
            </w:r>
          </w:p>
        </w:tc>
        <w:tc>
          <w:tcPr>
            <w:tcW w:w="4530" w:type="dxa"/>
            <w:vAlign w:val="center"/>
          </w:tcPr>
          <w:p w:rsidR="00B67943" w:rsidRDefault="00B67943" w:rsidP="007200CE">
            <w:pPr>
              <w:spacing w:line="480" w:lineRule="exact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pacing w:val="-16"/>
                <w:sz w:val="28"/>
                <w:szCs w:val="28"/>
              </w:rPr>
              <w:t>中国工程院院士</w:t>
            </w:r>
            <w:r w:rsidR="003E6B31">
              <w:rPr>
                <w:rFonts w:ascii="Times New Roman" w:eastAsia="仿宋" w:hAnsi="Times New Roman" w:cs="Times New Roman" w:hint="eastAsia"/>
                <w:b/>
                <w:spacing w:val="-16"/>
                <w:sz w:val="28"/>
                <w:szCs w:val="28"/>
              </w:rPr>
              <w:t>，</w:t>
            </w:r>
          </w:p>
          <w:p w:rsidR="003E6B31" w:rsidRPr="007200CE" w:rsidRDefault="003E6B31" w:rsidP="007200CE">
            <w:pPr>
              <w:spacing w:line="480" w:lineRule="exact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pacing w:val="-16"/>
                <w:sz w:val="28"/>
                <w:szCs w:val="28"/>
              </w:rPr>
              <w:t>国家农业信息化工程技术研究中心主任</w:t>
            </w:r>
          </w:p>
        </w:tc>
        <w:tc>
          <w:tcPr>
            <w:tcW w:w="4678" w:type="dxa"/>
            <w:vAlign w:val="center"/>
          </w:tcPr>
          <w:p w:rsidR="00B67943" w:rsidRPr="00CB1345" w:rsidRDefault="003E6B31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智慧农业现状与展望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3614D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罗锡文</w:t>
            </w:r>
          </w:p>
        </w:tc>
        <w:tc>
          <w:tcPr>
            <w:tcW w:w="4530" w:type="dxa"/>
            <w:vAlign w:val="center"/>
          </w:tcPr>
          <w:p w:rsidR="007200CE" w:rsidRPr="007200CE" w:rsidRDefault="003614D3" w:rsidP="007200CE">
            <w:pPr>
              <w:spacing w:line="480" w:lineRule="exact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中国工程院院士</w:t>
            </w:r>
          </w:p>
          <w:p w:rsidR="003614D3" w:rsidRPr="007200CE" w:rsidRDefault="003614D3" w:rsidP="007200CE">
            <w:pPr>
              <w:spacing w:line="480" w:lineRule="exact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华南农业大学教授</w:t>
            </w:r>
          </w:p>
        </w:tc>
        <w:tc>
          <w:tcPr>
            <w:tcW w:w="4678" w:type="dxa"/>
            <w:vAlign w:val="center"/>
          </w:tcPr>
          <w:p w:rsidR="003614D3" w:rsidRPr="00CB1345" w:rsidRDefault="003614D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精准农业技术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3614D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刘继芳</w:t>
            </w:r>
          </w:p>
        </w:tc>
        <w:tc>
          <w:tcPr>
            <w:tcW w:w="4530" w:type="dxa"/>
            <w:vAlign w:val="center"/>
          </w:tcPr>
          <w:p w:rsidR="003614D3" w:rsidRPr="007200CE" w:rsidRDefault="003614D3" w:rsidP="007200CE">
            <w:pPr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中国农业科学院研究员</w:t>
            </w:r>
          </w:p>
        </w:tc>
        <w:tc>
          <w:tcPr>
            <w:tcW w:w="4678" w:type="dxa"/>
            <w:vAlign w:val="center"/>
          </w:tcPr>
          <w:p w:rsidR="003614D3" w:rsidRPr="00CB1345" w:rsidRDefault="003614D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现代养殖业</w:t>
            </w:r>
            <w:r w:rsidR="00666B54"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信息化技术创新与</w:t>
            </w:r>
            <w:r w:rsidR="00853BDD"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应</w:t>
            </w:r>
            <w:r w:rsidR="00666B54"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用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张海辉</w:t>
            </w:r>
          </w:p>
        </w:tc>
        <w:tc>
          <w:tcPr>
            <w:tcW w:w="4530" w:type="dxa"/>
            <w:vAlign w:val="center"/>
          </w:tcPr>
          <w:p w:rsidR="003614D3" w:rsidRPr="007200CE" w:rsidRDefault="00666B54" w:rsidP="007200CE">
            <w:pPr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西北农林科技大学教授</w:t>
            </w:r>
          </w:p>
        </w:tc>
        <w:tc>
          <w:tcPr>
            <w:tcW w:w="4678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设施农业智能管控技术创新与实践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陈其辉</w:t>
            </w:r>
          </w:p>
        </w:tc>
        <w:tc>
          <w:tcPr>
            <w:tcW w:w="4530" w:type="dxa"/>
            <w:vAlign w:val="center"/>
          </w:tcPr>
          <w:p w:rsidR="003614D3" w:rsidRPr="007200CE" w:rsidRDefault="00666B54" w:rsidP="007200CE">
            <w:pPr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陕西省武功县电商办主任</w:t>
            </w:r>
          </w:p>
        </w:tc>
        <w:tc>
          <w:tcPr>
            <w:tcW w:w="4678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农产品电商平台建设的探索与实践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薛素文</w:t>
            </w:r>
          </w:p>
        </w:tc>
        <w:tc>
          <w:tcPr>
            <w:tcW w:w="4530" w:type="dxa"/>
            <w:vAlign w:val="center"/>
          </w:tcPr>
          <w:p w:rsidR="003614D3" w:rsidRPr="007200CE" w:rsidRDefault="00666B54" w:rsidP="007200CE">
            <w:pPr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北京农信集团有限公司总裁</w:t>
            </w:r>
          </w:p>
        </w:tc>
        <w:tc>
          <w:tcPr>
            <w:tcW w:w="4678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农业企业的数字化技术升级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李朝生</w:t>
            </w:r>
          </w:p>
        </w:tc>
        <w:tc>
          <w:tcPr>
            <w:tcW w:w="4530" w:type="dxa"/>
            <w:vAlign w:val="center"/>
          </w:tcPr>
          <w:p w:rsidR="003614D3" w:rsidRPr="007200CE" w:rsidRDefault="00666B54" w:rsidP="007200CE">
            <w:pPr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国家气象局减灾</w:t>
            </w:r>
            <w:proofErr w:type="gramStart"/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司农业</w:t>
            </w:r>
            <w:proofErr w:type="gramEnd"/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气象处处长</w:t>
            </w:r>
          </w:p>
        </w:tc>
        <w:tc>
          <w:tcPr>
            <w:tcW w:w="4678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智慧气象在现代农业中的服务实践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高万林</w:t>
            </w:r>
          </w:p>
        </w:tc>
        <w:tc>
          <w:tcPr>
            <w:tcW w:w="4530" w:type="dxa"/>
            <w:vAlign w:val="center"/>
          </w:tcPr>
          <w:p w:rsidR="007200CE" w:rsidRPr="007200CE" w:rsidRDefault="00666B54" w:rsidP="007200CE">
            <w:pPr>
              <w:spacing w:line="480" w:lineRule="exact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中国农业大学教授</w:t>
            </w:r>
          </w:p>
          <w:p w:rsidR="003614D3" w:rsidRPr="007200CE" w:rsidRDefault="00666B54" w:rsidP="007200CE">
            <w:pPr>
              <w:spacing w:line="480" w:lineRule="exact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信息与电气工程学院院长</w:t>
            </w:r>
          </w:p>
        </w:tc>
        <w:tc>
          <w:tcPr>
            <w:tcW w:w="4678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五位一体培养智慧农业高端人才</w:t>
            </w:r>
          </w:p>
        </w:tc>
      </w:tr>
    </w:tbl>
    <w:p w:rsidR="003614D3" w:rsidRPr="007200CE" w:rsidRDefault="00666B54" w:rsidP="00666B54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7200CE">
        <w:rPr>
          <w:rFonts w:ascii="Times New Roman" w:eastAsia="仿宋" w:hAnsi="Times New Roman" w:cs="Times New Roman"/>
          <w:b/>
          <w:sz w:val="32"/>
          <w:szCs w:val="32"/>
        </w:rPr>
        <w:t>参会费用：</w:t>
      </w:r>
    </w:p>
    <w:p w:rsidR="00666B54" w:rsidRPr="002D7A0E" w:rsidRDefault="007200CE" w:rsidP="004972EA">
      <w:pPr>
        <w:pStyle w:val="a3"/>
        <w:numPr>
          <w:ilvl w:val="0"/>
          <w:numId w:val="2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7200CE">
        <w:rPr>
          <w:rFonts w:ascii="Times New Roman" w:eastAsia="仿宋" w:hAnsi="Times New Roman" w:cs="Times New Roman" w:hint="eastAsia"/>
          <w:b/>
          <w:sz w:val="32"/>
          <w:szCs w:val="32"/>
        </w:rPr>
        <w:t>会议费。</w:t>
      </w:r>
      <w:r w:rsidR="00666B54" w:rsidRPr="002D7A0E">
        <w:rPr>
          <w:rFonts w:ascii="Times New Roman" w:eastAsia="仿宋" w:hAnsi="Times New Roman" w:cs="Times New Roman"/>
          <w:sz w:val="32"/>
          <w:szCs w:val="32"/>
        </w:rPr>
        <w:t>每位参会人员需缴纳会议费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1200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元（</w:t>
      </w:r>
      <w:r>
        <w:rPr>
          <w:rFonts w:ascii="Times New Roman" w:eastAsia="仿宋" w:hAnsi="Times New Roman" w:cs="Times New Roman" w:hint="eastAsia"/>
          <w:sz w:val="32"/>
          <w:szCs w:val="32"/>
        </w:rPr>
        <w:t>2018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9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30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之前报名</w:t>
      </w:r>
      <w:r>
        <w:rPr>
          <w:rFonts w:ascii="Times New Roman" w:eastAsia="仿宋" w:hAnsi="Times New Roman" w:cs="Times New Roman" w:hint="eastAsia"/>
          <w:sz w:val="32"/>
          <w:szCs w:val="32"/>
        </w:rPr>
        <w:t>缴费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者可减收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200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元）；</w:t>
      </w:r>
    </w:p>
    <w:p w:rsidR="004972EA" w:rsidRPr="002D7A0E" w:rsidRDefault="007200CE" w:rsidP="004972EA">
      <w:pPr>
        <w:pStyle w:val="a3"/>
        <w:numPr>
          <w:ilvl w:val="0"/>
          <w:numId w:val="2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7200CE">
        <w:rPr>
          <w:rFonts w:ascii="Times New Roman" w:eastAsia="仿宋" w:hAnsi="Times New Roman" w:cs="Times New Roman" w:hint="eastAsia"/>
          <w:b/>
          <w:sz w:val="32"/>
          <w:szCs w:val="32"/>
        </w:rPr>
        <w:t>展台费。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参会企业可在大会会场设置展台，每个展台（占地面积约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5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平米）需缴纳展台费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5000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元。</w:t>
      </w:r>
      <w:proofErr w:type="gramStart"/>
      <w:r w:rsidR="004972EA" w:rsidRPr="002D7A0E">
        <w:rPr>
          <w:rFonts w:ascii="Times New Roman" w:eastAsia="仿宋" w:hAnsi="Times New Roman" w:cs="Times New Roman"/>
          <w:sz w:val="32"/>
          <w:szCs w:val="32"/>
        </w:rPr>
        <w:t>布展区</w:t>
      </w:r>
      <w:proofErr w:type="gramEnd"/>
      <w:r w:rsidR="004972EA" w:rsidRPr="002D7A0E">
        <w:rPr>
          <w:rFonts w:ascii="Times New Roman" w:eastAsia="仿宋" w:hAnsi="Times New Roman" w:cs="Times New Roman"/>
          <w:sz w:val="32"/>
          <w:szCs w:val="32"/>
        </w:rPr>
        <w:t>面积有限，如参展企业多，则按报名先后顺序安排。</w:t>
      </w:r>
    </w:p>
    <w:p w:rsidR="004972EA" w:rsidRPr="007200CE" w:rsidRDefault="004972EA" w:rsidP="004972EA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7200CE">
        <w:rPr>
          <w:rFonts w:ascii="Times New Roman" w:eastAsia="仿宋" w:hAnsi="Times New Roman" w:cs="Times New Roman"/>
          <w:b/>
          <w:sz w:val="32"/>
          <w:szCs w:val="32"/>
        </w:rPr>
        <w:lastRenderedPageBreak/>
        <w:t>食宿安排：</w:t>
      </w:r>
    </w:p>
    <w:p w:rsidR="004972EA" w:rsidRPr="002D7A0E" w:rsidRDefault="004972EA" w:rsidP="004972EA">
      <w:pPr>
        <w:pStyle w:val="a3"/>
        <w:numPr>
          <w:ilvl w:val="0"/>
          <w:numId w:val="3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t>大会组织方已在北京会议中心预定部分客房，标准间</w:t>
      </w:r>
      <w:r w:rsidRPr="002D7A0E">
        <w:rPr>
          <w:rFonts w:ascii="Times New Roman" w:eastAsia="仿宋" w:hAnsi="Times New Roman" w:cs="Times New Roman"/>
          <w:sz w:val="32"/>
          <w:szCs w:val="32"/>
        </w:rPr>
        <w:t>680</w:t>
      </w:r>
      <w:r w:rsidRPr="002D7A0E">
        <w:rPr>
          <w:rFonts w:ascii="Times New Roman" w:eastAsia="仿宋" w:hAnsi="Times New Roman" w:cs="Times New Roman"/>
          <w:sz w:val="32"/>
          <w:szCs w:val="32"/>
        </w:rPr>
        <w:t>元</w:t>
      </w:r>
      <w:r w:rsidRPr="002D7A0E">
        <w:rPr>
          <w:rFonts w:ascii="Times New Roman" w:eastAsia="仿宋" w:hAnsi="Times New Roman" w:cs="Times New Roman"/>
          <w:sz w:val="32"/>
          <w:szCs w:val="32"/>
        </w:rPr>
        <w:t>/</w:t>
      </w:r>
      <w:r w:rsidRPr="002D7A0E">
        <w:rPr>
          <w:rFonts w:ascii="Times New Roman" w:eastAsia="仿宋" w:hAnsi="Times New Roman" w:cs="Times New Roman"/>
          <w:sz w:val="32"/>
          <w:szCs w:val="32"/>
        </w:rPr>
        <w:t>天，大床间</w:t>
      </w:r>
      <w:r w:rsidRPr="002D7A0E">
        <w:rPr>
          <w:rFonts w:ascii="Times New Roman" w:eastAsia="仿宋" w:hAnsi="Times New Roman" w:cs="Times New Roman"/>
          <w:sz w:val="32"/>
          <w:szCs w:val="32"/>
        </w:rPr>
        <w:t>780</w:t>
      </w:r>
      <w:r w:rsidRPr="002D7A0E">
        <w:rPr>
          <w:rFonts w:ascii="Times New Roman" w:eastAsia="仿宋" w:hAnsi="Times New Roman" w:cs="Times New Roman"/>
          <w:sz w:val="32"/>
          <w:szCs w:val="32"/>
        </w:rPr>
        <w:t>元</w:t>
      </w:r>
      <w:r w:rsidRPr="002D7A0E">
        <w:rPr>
          <w:rFonts w:ascii="Times New Roman" w:eastAsia="仿宋" w:hAnsi="Times New Roman" w:cs="Times New Roman"/>
          <w:sz w:val="32"/>
          <w:szCs w:val="32"/>
        </w:rPr>
        <w:t>/</w:t>
      </w:r>
      <w:r w:rsidRPr="002D7A0E">
        <w:rPr>
          <w:rFonts w:ascii="Times New Roman" w:eastAsia="仿宋" w:hAnsi="Times New Roman" w:cs="Times New Roman"/>
          <w:sz w:val="32"/>
          <w:szCs w:val="32"/>
        </w:rPr>
        <w:t>天</w:t>
      </w:r>
      <w:r w:rsidR="006F76F1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0876C9">
        <w:rPr>
          <w:rFonts w:ascii="Times New Roman" w:eastAsia="仿宋" w:hAnsi="Times New Roman" w:cs="Times New Roman" w:hint="eastAsia"/>
          <w:sz w:val="32"/>
          <w:szCs w:val="32"/>
        </w:rPr>
        <w:t>住宿费用由参会代表自理。</w:t>
      </w:r>
    </w:p>
    <w:p w:rsidR="004972EA" w:rsidRPr="002D7A0E" w:rsidRDefault="004972EA" w:rsidP="004972EA">
      <w:pPr>
        <w:pStyle w:val="a3"/>
        <w:numPr>
          <w:ilvl w:val="0"/>
          <w:numId w:val="3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t>大会免费提供</w:t>
      </w:r>
      <w:r w:rsidRPr="002D7A0E">
        <w:rPr>
          <w:rFonts w:ascii="Times New Roman" w:eastAsia="仿宋" w:hAnsi="Times New Roman" w:cs="Times New Roman"/>
          <w:sz w:val="32"/>
          <w:szCs w:val="32"/>
        </w:rPr>
        <w:t>12</w:t>
      </w:r>
      <w:r w:rsidRPr="002D7A0E">
        <w:rPr>
          <w:rFonts w:ascii="Times New Roman" w:eastAsia="仿宋" w:hAnsi="Times New Roman" w:cs="Times New Roman"/>
          <w:sz w:val="32"/>
          <w:szCs w:val="32"/>
        </w:rPr>
        <w:t>日晚餐、</w:t>
      </w:r>
      <w:r w:rsidRPr="002D7A0E">
        <w:rPr>
          <w:rFonts w:ascii="Times New Roman" w:eastAsia="仿宋" w:hAnsi="Times New Roman" w:cs="Times New Roman"/>
          <w:sz w:val="32"/>
          <w:szCs w:val="32"/>
        </w:rPr>
        <w:t>13</w:t>
      </w:r>
      <w:r w:rsidRPr="002D7A0E">
        <w:rPr>
          <w:rFonts w:ascii="Times New Roman" w:eastAsia="仿宋" w:hAnsi="Times New Roman" w:cs="Times New Roman"/>
          <w:sz w:val="32"/>
          <w:szCs w:val="32"/>
        </w:rPr>
        <w:t>日全天用餐及</w:t>
      </w:r>
      <w:r w:rsidRPr="002D7A0E">
        <w:rPr>
          <w:rFonts w:ascii="Times New Roman" w:eastAsia="仿宋" w:hAnsi="Times New Roman" w:cs="Times New Roman"/>
          <w:sz w:val="32"/>
          <w:szCs w:val="32"/>
        </w:rPr>
        <w:t>14</w:t>
      </w:r>
      <w:r w:rsidRPr="002D7A0E">
        <w:rPr>
          <w:rFonts w:ascii="Times New Roman" w:eastAsia="仿宋" w:hAnsi="Times New Roman" w:cs="Times New Roman"/>
          <w:sz w:val="32"/>
          <w:szCs w:val="32"/>
        </w:rPr>
        <w:t>日早餐。</w:t>
      </w:r>
    </w:p>
    <w:p w:rsidR="004972EA" w:rsidRPr="007200CE" w:rsidRDefault="004972EA" w:rsidP="004972EA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7200CE">
        <w:rPr>
          <w:rFonts w:ascii="Times New Roman" w:eastAsia="仿宋" w:hAnsi="Times New Roman" w:cs="Times New Roman"/>
          <w:b/>
          <w:sz w:val="32"/>
          <w:szCs w:val="32"/>
        </w:rPr>
        <w:t>报名方式：</w:t>
      </w:r>
    </w:p>
    <w:p w:rsidR="004972EA" w:rsidRPr="002D7A0E" w:rsidRDefault="00853BDD" w:rsidP="00853BDD">
      <w:pPr>
        <w:ind w:left="645" w:firstLine="555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t>拟参会者可通过电话或电子邮件咨询及报名。</w:t>
      </w:r>
    </w:p>
    <w:p w:rsidR="00853BDD" w:rsidRPr="002D7A0E" w:rsidRDefault="00853BDD" w:rsidP="00853BDD">
      <w:pPr>
        <w:ind w:left="645" w:firstLine="555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t>联系人：</w:t>
      </w:r>
    </w:p>
    <w:p w:rsidR="00853BDD" w:rsidRPr="002D7A0E" w:rsidRDefault="00853BDD" w:rsidP="00853BDD">
      <w:pPr>
        <w:ind w:left="645" w:firstLine="555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t>中国老教授协会秘书处</w:t>
      </w:r>
      <w:r w:rsidRPr="002D7A0E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Pr="002D7A0E">
        <w:rPr>
          <w:rFonts w:ascii="Times New Roman" w:eastAsia="仿宋" w:hAnsi="Times New Roman" w:cs="Times New Roman"/>
          <w:sz w:val="32"/>
          <w:szCs w:val="32"/>
        </w:rPr>
        <w:t>薛芳渝、张宏健</w:t>
      </w:r>
    </w:p>
    <w:p w:rsidR="00853BDD" w:rsidRPr="002D7A0E" w:rsidRDefault="00853BDD" w:rsidP="00853BDD">
      <w:pPr>
        <w:ind w:left="645" w:firstLine="555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t>电话：</w:t>
      </w:r>
      <w:r w:rsidRPr="002D7A0E">
        <w:rPr>
          <w:rFonts w:ascii="Times New Roman" w:eastAsia="仿宋" w:hAnsi="Times New Roman" w:cs="Times New Roman"/>
          <w:sz w:val="32"/>
          <w:szCs w:val="32"/>
        </w:rPr>
        <w:t>62780627</w:t>
      </w:r>
    </w:p>
    <w:p w:rsidR="00853BDD" w:rsidRPr="002D7A0E" w:rsidRDefault="00853BDD" w:rsidP="00853BDD">
      <w:pPr>
        <w:ind w:left="645" w:firstLine="555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t>电子邮箱：</w:t>
      </w:r>
      <w:hyperlink r:id="rId7" w:history="1">
        <w:r w:rsidRPr="002D7A0E">
          <w:rPr>
            <w:rStyle w:val="a5"/>
            <w:rFonts w:ascii="Times New Roman" w:eastAsia="仿宋" w:hAnsi="Times New Roman" w:cs="Times New Roman"/>
            <w:sz w:val="32"/>
            <w:szCs w:val="32"/>
          </w:rPr>
          <w:t>cspab907@126.com</w:t>
        </w:r>
      </w:hyperlink>
    </w:p>
    <w:p w:rsidR="00853BDD" w:rsidRPr="002D7A0E" w:rsidRDefault="00853BDD" w:rsidP="00853BDD">
      <w:pPr>
        <w:ind w:left="645" w:firstLine="555"/>
        <w:rPr>
          <w:rFonts w:ascii="Times New Roman" w:eastAsia="仿宋" w:hAnsi="Times New Roman" w:cs="Times New Roman"/>
          <w:sz w:val="32"/>
          <w:szCs w:val="32"/>
        </w:rPr>
      </w:pPr>
    </w:p>
    <w:p w:rsidR="00853BDD" w:rsidRPr="002D7A0E" w:rsidRDefault="00853BDD" w:rsidP="00853BDD">
      <w:pPr>
        <w:ind w:left="645" w:firstLine="555"/>
        <w:rPr>
          <w:rFonts w:ascii="Times New Roman" w:eastAsia="仿宋" w:hAnsi="Times New Roman" w:cs="Times New Roman"/>
          <w:sz w:val="32"/>
          <w:szCs w:val="32"/>
        </w:rPr>
      </w:pPr>
    </w:p>
    <w:p w:rsidR="00853BDD" w:rsidRDefault="00853BDD" w:rsidP="003E6B31">
      <w:pPr>
        <w:rPr>
          <w:rFonts w:ascii="Times New Roman" w:eastAsia="仿宋" w:hAnsi="Times New Roman" w:cs="Times New Roman"/>
          <w:sz w:val="32"/>
          <w:szCs w:val="32"/>
        </w:rPr>
      </w:pPr>
    </w:p>
    <w:p w:rsidR="00486B51" w:rsidRDefault="00486B51" w:rsidP="003E6B31">
      <w:pPr>
        <w:rPr>
          <w:rFonts w:ascii="Times New Roman" w:eastAsia="仿宋" w:hAnsi="Times New Roman" w:cs="Times New Roman"/>
          <w:sz w:val="32"/>
          <w:szCs w:val="32"/>
        </w:rPr>
      </w:pPr>
    </w:p>
    <w:p w:rsidR="00486B51" w:rsidRDefault="00486B51" w:rsidP="00486B51">
      <w:pPr>
        <w:ind w:firstLine="645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486B51">
        <w:rPr>
          <w:rFonts w:ascii="Times New Roman" w:eastAsia="宋体" w:hAnsi="Times New Roman" w:cs="Times New Roman"/>
          <w:b/>
          <w:sz w:val="28"/>
          <w:szCs w:val="28"/>
        </w:rPr>
        <w:t>《全国智慧农业论坛</w:t>
      </w:r>
      <w:r w:rsidRPr="00486B51">
        <w:rPr>
          <w:rFonts w:ascii="Times New Roman" w:eastAsia="宋体" w:hAnsi="Times New Roman" w:cs="Times New Roman"/>
          <w:b/>
          <w:sz w:val="28"/>
          <w:szCs w:val="28"/>
        </w:rPr>
        <w:t>—2018</w:t>
      </w:r>
      <w:r w:rsidRPr="00486B51">
        <w:rPr>
          <w:rFonts w:ascii="Times New Roman" w:eastAsia="宋体" w:hAnsi="Times New Roman" w:cs="Times New Roman"/>
          <w:b/>
          <w:sz w:val="28"/>
          <w:szCs w:val="28"/>
        </w:rPr>
        <w:t>》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组委会</w:t>
      </w:r>
    </w:p>
    <w:p w:rsidR="00486B51" w:rsidRPr="00486B51" w:rsidRDefault="00486B51" w:rsidP="00486B51">
      <w:pPr>
        <w:ind w:firstLine="645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2018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日</w:t>
      </w:r>
    </w:p>
    <w:p w:rsidR="00486B51" w:rsidRPr="00486B51" w:rsidRDefault="00486B51" w:rsidP="003E6B31">
      <w:pPr>
        <w:rPr>
          <w:rFonts w:ascii="Times New Roman" w:eastAsia="仿宋" w:hAnsi="Times New Roman" w:cs="Times New Roman"/>
          <w:sz w:val="32"/>
          <w:szCs w:val="32"/>
        </w:rPr>
      </w:pPr>
    </w:p>
    <w:p w:rsidR="00486B51" w:rsidRPr="0015508D" w:rsidRDefault="00486B51" w:rsidP="003E6B3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 </w:t>
      </w:r>
    </w:p>
    <w:p w:rsidR="00853BDD" w:rsidRPr="002D7A0E" w:rsidRDefault="00853BDD" w:rsidP="00853BDD">
      <w:pPr>
        <w:ind w:left="645" w:firstLine="555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2D7A0E">
        <w:rPr>
          <w:rFonts w:ascii="Times New Roman" w:eastAsia="仿宋" w:hAnsi="Times New Roman" w:cs="Times New Roman"/>
          <w:b/>
          <w:sz w:val="32"/>
          <w:szCs w:val="32"/>
        </w:rPr>
        <w:lastRenderedPageBreak/>
        <w:t>«2018</w:t>
      </w:r>
      <w:r w:rsidRPr="002D7A0E">
        <w:rPr>
          <w:rFonts w:ascii="Times New Roman" w:eastAsia="仿宋" w:hAnsi="Times New Roman" w:cs="Times New Roman"/>
          <w:b/>
          <w:sz w:val="32"/>
          <w:szCs w:val="32"/>
        </w:rPr>
        <w:t>全国智慧农业论坛</w:t>
      </w:r>
      <w:r w:rsidRPr="002D7A0E">
        <w:rPr>
          <w:rFonts w:ascii="Times New Roman" w:eastAsia="仿宋" w:hAnsi="Times New Roman" w:cs="Times New Roman"/>
          <w:b/>
          <w:sz w:val="32"/>
          <w:szCs w:val="32"/>
        </w:rPr>
        <w:t>»</w:t>
      </w:r>
      <w:r w:rsidRPr="002D7A0E">
        <w:rPr>
          <w:rFonts w:ascii="Times New Roman" w:eastAsia="仿宋" w:hAnsi="Times New Roman" w:cs="Times New Roman"/>
          <w:b/>
          <w:sz w:val="32"/>
          <w:szCs w:val="32"/>
        </w:rPr>
        <w:t>报名表</w:t>
      </w:r>
    </w:p>
    <w:tbl>
      <w:tblPr>
        <w:tblStyle w:val="a4"/>
        <w:tblW w:w="0" w:type="auto"/>
        <w:tblInd w:w="645" w:type="dxa"/>
        <w:tblLook w:val="04A0" w:firstRow="1" w:lastRow="0" w:firstColumn="1" w:lastColumn="0" w:noHBand="0" w:noVBand="1"/>
      </w:tblPr>
      <w:tblGrid>
        <w:gridCol w:w="1297"/>
        <w:gridCol w:w="1172"/>
        <w:gridCol w:w="5182"/>
      </w:tblGrid>
      <w:tr w:rsidR="00853BDD" w:rsidRPr="002D7A0E" w:rsidTr="008523FA">
        <w:tc>
          <w:tcPr>
            <w:tcW w:w="1297" w:type="dxa"/>
          </w:tcPr>
          <w:p w:rsidR="00853BDD" w:rsidRPr="002D7A0E" w:rsidRDefault="00853BDD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单位</w:t>
            </w:r>
          </w:p>
        </w:tc>
        <w:tc>
          <w:tcPr>
            <w:tcW w:w="6354" w:type="dxa"/>
            <w:gridSpan w:val="2"/>
          </w:tcPr>
          <w:p w:rsidR="00853BDD" w:rsidRPr="002D7A0E" w:rsidRDefault="00853BDD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F13182" w:rsidRPr="002D7A0E" w:rsidTr="00B71548">
        <w:tc>
          <w:tcPr>
            <w:tcW w:w="1297" w:type="dxa"/>
          </w:tcPr>
          <w:p w:rsidR="00F13182" w:rsidRPr="002D7A0E" w:rsidRDefault="00F13182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172" w:type="dxa"/>
          </w:tcPr>
          <w:p w:rsidR="00F13182" w:rsidRPr="002D7A0E" w:rsidRDefault="00F13182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性别</w:t>
            </w:r>
          </w:p>
        </w:tc>
        <w:tc>
          <w:tcPr>
            <w:tcW w:w="5182" w:type="dxa"/>
          </w:tcPr>
          <w:p w:rsidR="00F13182" w:rsidRPr="002D7A0E" w:rsidRDefault="00F13182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职</w:t>
            </w:r>
            <w:r w:rsidR="0071016E"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        </w:t>
            </w:r>
            <w:proofErr w:type="gramStart"/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务</w:t>
            </w:r>
            <w:proofErr w:type="gramEnd"/>
          </w:p>
        </w:tc>
      </w:tr>
      <w:tr w:rsidR="00F13182" w:rsidRPr="002D7A0E" w:rsidTr="00E54141">
        <w:tc>
          <w:tcPr>
            <w:tcW w:w="1297" w:type="dxa"/>
          </w:tcPr>
          <w:p w:rsidR="00F13182" w:rsidRPr="002D7A0E" w:rsidRDefault="00F13182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2" w:type="dxa"/>
          </w:tcPr>
          <w:p w:rsidR="00F13182" w:rsidRPr="002D7A0E" w:rsidRDefault="00F13182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82" w:type="dxa"/>
          </w:tcPr>
          <w:p w:rsidR="00F13182" w:rsidRPr="002D7A0E" w:rsidRDefault="00F13182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F13182" w:rsidRPr="002D7A0E" w:rsidTr="00011589">
        <w:tc>
          <w:tcPr>
            <w:tcW w:w="2469" w:type="dxa"/>
            <w:gridSpan w:val="2"/>
          </w:tcPr>
          <w:p w:rsidR="00F13182" w:rsidRPr="002D7A0E" w:rsidRDefault="00F13182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是否住宿</w:t>
            </w:r>
          </w:p>
        </w:tc>
        <w:tc>
          <w:tcPr>
            <w:tcW w:w="5182" w:type="dxa"/>
          </w:tcPr>
          <w:p w:rsidR="00F13182" w:rsidRPr="002D7A0E" w:rsidRDefault="00F13182" w:rsidP="00F13182">
            <w:pPr>
              <w:pStyle w:val="a3"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proofErr w:type="gramStart"/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否</w:t>
            </w:r>
            <w:proofErr w:type="gramEnd"/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  □ </w:t>
            </w: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标准间</w:t>
            </w: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  □ </w:t>
            </w: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大床间</w:t>
            </w:r>
          </w:p>
        </w:tc>
      </w:tr>
      <w:tr w:rsidR="00F13182" w:rsidRPr="002D7A0E" w:rsidTr="0054478A">
        <w:tc>
          <w:tcPr>
            <w:tcW w:w="2469" w:type="dxa"/>
            <w:gridSpan w:val="2"/>
          </w:tcPr>
          <w:p w:rsidR="00F13182" w:rsidRPr="002D7A0E" w:rsidRDefault="0071016E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是否布展</w:t>
            </w:r>
          </w:p>
        </w:tc>
        <w:tc>
          <w:tcPr>
            <w:tcW w:w="5182" w:type="dxa"/>
          </w:tcPr>
          <w:p w:rsidR="00F13182" w:rsidRPr="002D7A0E" w:rsidRDefault="00F13182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□ </w:t>
            </w: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是</w:t>
            </w: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 </w:t>
            </w:r>
            <w:r w:rsidR="00E84756"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     </w:t>
            </w: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□ </w:t>
            </w: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否</w:t>
            </w:r>
          </w:p>
        </w:tc>
      </w:tr>
    </w:tbl>
    <w:p w:rsidR="00853BDD" w:rsidRPr="002D7A0E" w:rsidRDefault="00853BDD" w:rsidP="00853BDD">
      <w:pPr>
        <w:ind w:left="645" w:firstLine="555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</w:p>
    <w:sectPr w:rsidR="00853BDD" w:rsidRPr="002D7A0E" w:rsidSect="005122FA">
      <w:pgSz w:w="11906" w:h="16838"/>
      <w:pgMar w:top="221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C25" w:rsidRDefault="00781C25" w:rsidP="005122FA">
      <w:r>
        <w:separator/>
      </w:r>
    </w:p>
  </w:endnote>
  <w:endnote w:type="continuationSeparator" w:id="0">
    <w:p w:rsidR="00781C25" w:rsidRDefault="00781C25" w:rsidP="0051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C25" w:rsidRDefault="00781C25" w:rsidP="005122FA">
      <w:r>
        <w:separator/>
      </w:r>
    </w:p>
  </w:footnote>
  <w:footnote w:type="continuationSeparator" w:id="0">
    <w:p w:rsidR="00781C25" w:rsidRDefault="00781C25" w:rsidP="0051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D428A"/>
    <w:multiLevelType w:val="hybridMultilevel"/>
    <w:tmpl w:val="E0C44906"/>
    <w:lvl w:ilvl="0" w:tplc="9816FAC4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C5962"/>
    <w:multiLevelType w:val="hybridMultilevel"/>
    <w:tmpl w:val="4A341590"/>
    <w:lvl w:ilvl="0" w:tplc="6C9E529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55AB3FFE"/>
    <w:multiLevelType w:val="hybridMultilevel"/>
    <w:tmpl w:val="F104C0F8"/>
    <w:lvl w:ilvl="0" w:tplc="5E2E621A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6E807450"/>
    <w:multiLevelType w:val="hybridMultilevel"/>
    <w:tmpl w:val="C0D071D4"/>
    <w:lvl w:ilvl="0" w:tplc="04601548">
      <w:start w:val="1"/>
      <w:numFmt w:val="decimal"/>
      <w:lvlText w:val="%1、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8"/>
    <w:rsid w:val="000468EA"/>
    <w:rsid w:val="0006600B"/>
    <w:rsid w:val="000876C9"/>
    <w:rsid w:val="001134DB"/>
    <w:rsid w:val="0015508D"/>
    <w:rsid w:val="00210F1D"/>
    <w:rsid w:val="002D7A0E"/>
    <w:rsid w:val="0034129B"/>
    <w:rsid w:val="003614D3"/>
    <w:rsid w:val="00376702"/>
    <w:rsid w:val="003E6B31"/>
    <w:rsid w:val="003F7090"/>
    <w:rsid w:val="004437CB"/>
    <w:rsid w:val="00486B51"/>
    <w:rsid w:val="004972EA"/>
    <w:rsid w:val="004B29C7"/>
    <w:rsid w:val="005122FA"/>
    <w:rsid w:val="00527E95"/>
    <w:rsid w:val="005A137E"/>
    <w:rsid w:val="00653763"/>
    <w:rsid w:val="00666B54"/>
    <w:rsid w:val="006F76F1"/>
    <w:rsid w:val="0071016E"/>
    <w:rsid w:val="007200CE"/>
    <w:rsid w:val="00722C8A"/>
    <w:rsid w:val="00777BA5"/>
    <w:rsid w:val="00781C25"/>
    <w:rsid w:val="007C3D53"/>
    <w:rsid w:val="008177AD"/>
    <w:rsid w:val="00853BDD"/>
    <w:rsid w:val="009843C1"/>
    <w:rsid w:val="009B737C"/>
    <w:rsid w:val="00A73DD6"/>
    <w:rsid w:val="00AC4517"/>
    <w:rsid w:val="00B67943"/>
    <w:rsid w:val="00CB1345"/>
    <w:rsid w:val="00DC197E"/>
    <w:rsid w:val="00E74EB8"/>
    <w:rsid w:val="00E84756"/>
    <w:rsid w:val="00F13182"/>
    <w:rsid w:val="00F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FDA98D-A0B0-47E6-8112-B535C4E3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B8"/>
    <w:pPr>
      <w:ind w:firstLineChars="200" w:firstLine="420"/>
    </w:pPr>
  </w:style>
  <w:style w:type="table" w:styleId="a4">
    <w:name w:val="Table Grid"/>
    <w:basedOn w:val="a1"/>
    <w:uiPriority w:val="39"/>
    <w:rsid w:val="0036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53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3BDD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512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122F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12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122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pab907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xuefy</dc:creator>
  <cp:keywords/>
  <dc:description/>
  <cp:lastModifiedBy>xuefy</cp:lastModifiedBy>
  <cp:revision>2</cp:revision>
  <dcterms:created xsi:type="dcterms:W3CDTF">2018-09-12T02:29:00Z</dcterms:created>
  <dcterms:modified xsi:type="dcterms:W3CDTF">2018-09-12T02:29:00Z</dcterms:modified>
</cp:coreProperties>
</file>